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0F4A" w14:textId="2E696DD7" w:rsidR="004645C8" w:rsidRDefault="004645C8" w:rsidP="186A375C">
      <w:pPr>
        <w:rPr>
          <w:rFonts w:asciiTheme="majorHAnsi" w:eastAsiaTheme="majorEastAsia" w:hAnsiTheme="majorHAnsi" w:cstheme="majorBidi"/>
          <w:b/>
          <w:bCs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186A375C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186A375C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5C3E4009" w:rsidR="004645C8" w:rsidRPr="00D740AA" w:rsidRDefault="00B03A00" w:rsidP="00B03A00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Cuarto</w:t>
            </w:r>
          </w:p>
        </w:tc>
      </w:tr>
      <w:tr w:rsidR="004645C8" w:rsidRPr="00D740AA" w14:paraId="602E6D35" w14:textId="77777777" w:rsidTr="186A375C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25AA4F0C" w:rsidR="004645C8" w:rsidRPr="00D740AA" w:rsidRDefault="186A375C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186A375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matemáticas</w:t>
            </w:r>
          </w:p>
        </w:tc>
      </w:tr>
      <w:tr w:rsidR="004645C8" w:rsidRPr="00D740AA" w14:paraId="76EAA62F" w14:textId="77777777" w:rsidTr="186A375C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22652E78" w:rsidR="004645C8" w:rsidRPr="00D740AA" w:rsidRDefault="00B03A00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Ángela Rocío Piñeros Castañeda</w:t>
            </w:r>
            <w:r w:rsidR="186A375C" w:rsidRPr="186A375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186A375C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186A375C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186A375C">
        <w:trPr>
          <w:trHeight w:val="202"/>
        </w:trPr>
        <w:tc>
          <w:tcPr>
            <w:tcW w:w="10622" w:type="dxa"/>
            <w:gridSpan w:val="2"/>
          </w:tcPr>
          <w:p w14:paraId="0196E28F" w14:textId="1A73B172" w:rsidR="008C3814" w:rsidRPr="00BB78B5" w:rsidRDefault="00BB78B5" w:rsidP="186A375C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BB78B5">
              <w:rPr>
                <w:rFonts w:ascii="Century Gothic" w:eastAsia="Arial" w:hAnsi="Century Gothic" w:cs="Arial"/>
                <w:b w:val="0"/>
                <w:bCs w:val="0"/>
                <w:szCs w:val="24"/>
              </w:rPr>
              <w:t>Fortalecer los aprendizajes fundamentales en las competencias de pensamiento numérico y variacional, pensamiento espacial y métrico, y pensamiento aleatorio, mediante actividades integradas, prácticas y contextualizadas que permitan al estudiante afianzar el razonamiento lógico, el uso adecuado de las operaciones básicas, la medición y la interpretación de datos, demostrando comprensión, responsabilidad y compromiso con su proceso de aprendizaje.</w:t>
            </w:r>
          </w:p>
        </w:tc>
      </w:tr>
      <w:tr w:rsidR="008C3814" w:rsidRPr="00D740AA" w14:paraId="042BE9A3" w14:textId="77777777" w:rsidTr="186A375C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04F0F14F" w14:textId="001817F2" w:rsidR="008C3814" w:rsidRPr="00BB78B5" w:rsidRDefault="00BB78B5" w:rsidP="186A375C">
            <w:pPr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00BB78B5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Desarrollar actitudes positivas frente al aprendizaje matemático, mostrando responsabilidad, curiosidad, perseverancia y disposición al trabajo autónomo y colaborativo.</w:t>
            </w:r>
          </w:p>
        </w:tc>
      </w:tr>
      <w:tr w:rsidR="008C3814" w:rsidRPr="00D740AA" w14:paraId="4FBEC9BF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7727DFBA" w14:textId="2487B1D7" w:rsidR="008C3814" w:rsidRPr="00BB78B5" w:rsidRDefault="00BB78B5" w:rsidP="186A375C">
            <w:pPr>
              <w:contextualSpacing/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00BB78B5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Comprender y aplicar conceptos numéricos (multiplicación, división, fracciones, decimales), geométricos (formas, cuerpos, perímetro, área, medida del tiempo y longitud) y estadísticos (tablas, pictogramas, interpretación de datos), reconociendo su utilidad en la vida cotidiana.</w:t>
            </w:r>
          </w:p>
        </w:tc>
      </w:tr>
      <w:tr w:rsidR="008C3814" w:rsidRPr="00D740AA" w14:paraId="57FA1FA2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0FFF80BA" w14:textId="720CE583" w:rsidR="008C3814" w:rsidRPr="006C62A7" w:rsidRDefault="00BB78B5" w:rsidP="186A375C">
            <w:pPr>
              <w:contextualSpacing/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BB78B5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Resolver problemas de la vida real mediante operaciones básicas, representaciones gráficas, mediciones y organización de información, aplicando estrategias razonadas y comprobando resultados.</w:t>
            </w:r>
          </w:p>
        </w:tc>
      </w:tr>
    </w:tbl>
    <w:p w14:paraId="2C640D26" w14:textId="77777777" w:rsidR="008C3814" w:rsidRPr="009A517D" w:rsidRDefault="008C3814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186A375C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706005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BB78B5" w:rsidRPr="00C83C3A" w14:paraId="38FFA55D" w14:textId="77777777" w:rsidTr="00393690">
        <w:trPr>
          <w:trHeight w:val="283"/>
        </w:trPr>
        <w:tc>
          <w:tcPr>
            <w:tcW w:w="2655" w:type="dxa"/>
            <w:vAlign w:val="center"/>
          </w:tcPr>
          <w:p w14:paraId="37B9B8F8" w14:textId="47CDB485" w:rsidR="00BB78B5" w:rsidRPr="00BB78B5" w:rsidRDefault="00BB78B5" w:rsidP="00BB78B5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BB78B5">
              <w:rPr>
                <w:rStyle w:val="Textoennegrita"/>
                <w:rFonts w:ascii="Century Gothic" w:hAnsi="Century Gothic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5F483E3C" w:rsidR="00BB78B5" w:rsidRPr="00BB78B5" w:rsidRDefault="00BB78B5" w:rsidP="00BB78B5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BB78B5">
              <w:rPr>
                <w:rStyle w:val="Textoennegrita"/>
                <w:rFonts w:ascii="Century Gothic" w:hAnsi="Century Gothic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19B62E48" w:rsidR="00BB78B5" w:rsidRPr="00BB78B5" w:rsidRDefault="00BB78B5" w:rsidP="00BB78B5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BB78B5">
              <w:rPr>
                <w:rStyle w:val="Textoennegrita"/>
                <w:rFonts w:ascii="Century Gothic" w:hAnsi="Century Gothic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755D6FEE" w:rsidR="00BB78B5" w:rsidRPr="00BB78B5" w:rsidRDefault="00BB78B5" w:rsidP="00BB78B5">
            <w:pPr>
              <w:jc w:val="center"/>
              <w:rPr>
                <w:rFonts w:ascii="Century Gothic" w:eastAsia="Calibri" w:hAnsi="Century Gothic" w:cs="Times New Roman"/>
                <w:lang w:val="es-CO"/>
              </w:rPr>
            </w:pPr>
            <w:r w:rsidRPr="00BB78B5">
              <w:rPr>
                <w:rStyle w:val="Textoennegrita"/>
                <w:rFonts w:ascii="Century Gothic" w:hAnsi="Century Gothic"/>
              </w:rPr>
              <w:t>Recursos</w:t>
            </w:r>
          </w:p>
        </w:tc>
      </w:tr>
      <w:tr w:rsidR="00BB78B5" w:rsidRPr="00C83C3A" w14:paraId="2A51632E" w14:textId="77777777" w:rsidTr="00393690">
        <w:trPr>
          <w:trHeight w:val="397"/>
        </w:trPr>
        <w:tc>
          <w:tcPr>
            <w:tcW w:w="2655" w:type="dxa"/>
            <w:vAlign w:val="center"/>
          </w:tcPr>
          <w:p w14:paraId="4277C171" w14:textId="2445D833" w:rsidR="00BB78B5" w:rsidRPr="00BB78B5" w:rsidRDefault="00BB78B5" w:rsidP="00BB78B5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B78B5">
              <w:rPr>
                <w:rStyle w:val="Textoennegrita"/>
                <w:rFonts w:ascii="Century Gothic" w:hAnsi="Century Gothic"/>
              </w:rPr>
              <w:t>Actividad 1:</w:t>
            </w:r>
            <w:r w:rsidRPr="00BB78B5">
              <w:rPr>
                <w:rFonts w:ascii="Century Gothic" w:hAnsi="Century Gothic"/>
                <w:b w:val="0"/>
                <w:bCs w:val="0"/>
              </w:rPr>
              <w:t xml:space="preserve"> “Repaso de operaciones básicas”</w:t>
            </w:r>
          </w:p>
        </w:tc>
        <w:tc>
          <w:tcPr>
            <w:tcW w:w="2656" w:type="dxa"/>
            <w:vAlign w:val="center"/>
          </w:tcPr>
          <w:p w14:paraId="29903EB1" w14:textId="2683EF66" w:rsidR="00BB78B5" w:rsidRPr="00BB78B5" w:rsidRDefault="00BB78B5" w:rsidP="00BB78B5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Aplica correctamente las operaciones de suma, resta, multiplicación y división en diferentes contextos.</w:t>
            </w:r>
          </w:p>
        </w:tc>
        <w:tc>
          <w:tcPr>
            <w:tcW w:w="2655" w:type="dxa"/>
            <w:vAlign w:val="center"/>
          </w:tcPr>
          <w:p w14:paraId="0744F208" w14:textId="2E83F1D9" w:rsidR="00BB78B5" w:rsidRPr="00BB78B5" w:rsidRDefault="00BB78B5" w:rsidP="00BB78B5">
            <w:pPr>
              <w:rPr>
                <w:rFonts w:ascii="Century Gothic" w:eastAsia="Arial" w:hAnsi="Century Gothic" w:cs="Arial"/>
                <w:b w:val="0"/>
                <w:bCs w:val="0"/>
                <w:color w:val="001D35"/>
                <w:szCs w:val="24"/>
                <w:lang w:val="es-CO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Taller individual guiado y ejercicios prácticos.</w:t>
            </w:r>
          </w:p>
        </w:tc>
        <w:tc>
          <w:tcPr>
            <w:tcW w:w="2656" w:type="dxa"/>
            <w:vAlign w:val="center"/>
          </w:tcPr>
          <w:p w14:paraId="7B05D88C" w14:textId="16E1EADA" w:rsidR="00BB78B5" w:rsidRPr="00BB78B5" w:rsidRDefault="00BB78B5" w:rsidP="00BB78B5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Cuaderno, lápiz, guía de ejercicios, calculadora básica.</w:t>
            </w:r>
          </w:p>
        </w:tc>
      </w:tr>
      <w:tr w:rsidR="00BB78B5" w:rsidRPr="00C83C3A" w14:paraId="6238A4BC" w14:textId="77777777" w:rsidTr="00393690">
        <w:trPr>
          <w:trHeight w:val="397"/>
        </w:trPr>
        <w:tc>
          <w:tcPr>
            <w:tcW w:w="2655" w:type="dxa"/>
            <w:vAlign w:val="center"/>
          </w:tcPr>
          <w:p w14:paraId="0F5699FB" w14:textId="0C820620" w:rsidR="00BB78B5" w:rsidRPr="00BB78B5" w:rsidRDefault="00BB78B5" w:rsidP="00BB78B5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B78B5">
              <w:rPr>
                <w:rStyle w:val="Textoennegrita"/>
                <w:rFonts w:ascii="Century Gothic" w:hAnsi="Century Gothic"/>
              </w:rPr>
              <w:t>Actividad 2:</w:t>
            </w:r>
            <w:r w:rsidRPr="00BB78B5">
              <w:rPr>
                <w:rFonts w:ascii="Century Gothic" w:hAnsi="Century Gothic"/>
                <w:b w:val="0"/>
                <w:bCs w:val="0"/>
              </w:rPr>
              <w:t xml:space="preserve"> “Fracciones y decimales en </w:t>
            </w:r>
            <w:r w:rsidRPr="00BB78B5">
              <w:rPr>
                <w:rFonts w:ascii="Century Gothic" w:hAnsi="Century Gothic"/>
                <w:b w:val="0"/>
                <w:bCs w:val="0"/>
              </w:rPr>
              <w:lastRenderedPageBreak/>
              <w:t>situaciones cotidianas”</w:t>
            </w:r>
          </w:p>
        </w:tc>
        <w:tc>
          <w:tcPr>
            <w:tcW w:w="2656" w:type="dxa"/>
            <w:vAlign w:val="center"/>
          </w:tcPr>
          <w:p w14:paraId="637AB330" w14:textId="7331C3E0" w:rsidR="00BB78B5" w:rsidRPr="00BB78B5" w:rsidRDefault="00BB78B5" w:rsidP="00BB78B5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lastRenderedPageBreak/>
              <w:t xml:space="preserve">Comprende y representa fracciones y decimales en la </w:t>
            </w:r>
            <w:r w:rsidRPr="00BB78B5">
              <w:rPr>
                <w:rFonts w:ascii="Century Gothic" w:hAnsi="Century Gothic"/>
                <w:b w:val="0"/>
                <w:bCs w:val="0"/>
              </w:rPr>
              <w:lastRenderedPageBreak/>
              <w:t>resolución de problemas.</w:t>
            </w:r>
          </w:p>
        </w:tc>
        <w:tc>
          <w:tcPr>
            <w:tcW w:w="2655" w:type="dxa"/>
            <w:vAlign w:val="center"/>
          </w:tcPr>
          <w:p w14:paraId="085DE37D" w14:textId="573468CD" w:rsidR="00BB78B5" w:rsidRPr="00BB78B5" w:rsidRDefault="00BB78B5" w:rsidP="00BB78B5">
            <w:pPr>
              <w:rPr>
                <w:rFonts w:ascii="Century Gothic" w:eastAsia="Arial" w:hAnsi="Century Gothic" w:cs="Arial"/>
                <w:b w:val="0"/>
                <w:bCs w:val="0"/>
                <w:color w:val="001D35"/>
                <w:szCs w:val="24"/>
                <w:lang w:val="es-CO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lastRenderedPageBreak/>
              <w:t>Trabajo con material manipulativo (frutas, figuras, regletas, dibujos).</w:t>
            </w:r>
          </w:p>
        </w:tc>
        <w:tc>
          <w:tcPr>
            <w:tcW w:w="2656" w:type="dxa"/>
            <w:vAlign w:val="center"/>
          </w:tcPr>
          <w:p w14:paraId="14ECF9D2" w14:textId="10A56734" w:rsidR="00BB78B5" w:rsidRPr="00BB78B5" w:rsidRDefault="00BB78B5" w:rsidP="00BB78B5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Figuras fraccionarias, papel cuadriculado.</w:t>
            </w:r>
          </w:p>
        </w:tc>
      </w:tr>
      <w:tr w:rsidR="00BB78B5" w:rsidRPr="00C83C3A" w14:paraId="6F702FC0" w14:textId="77777777" w:rsidTr="00393690">
        <w:trPr>
          <w:trHeight w:val="1020"/>
        </w:trPr>
        <w:tc>
          <w:tcPr>
            <w:tcW w:w="2655" w:type="dxa"/>
            <w:vAlign w:val="center"/>
          </w:tcPr>
          <w:p w14:paraId="53A708A2" w14:textId="0454AAE2" w:rsidR="00BB78B5" w:rsidRPr="00BB78B5" w:rsidRDefault="00BB78B5" w:rsidP="00BB78B5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B78B5">
              <w:rPr>
                <w:rStyle w:val="Textoennegrita"/>
                <w:rFonts w:ascii="Century Gothic" w:hAnsi="Century Gothic"/>
              </w:rPr>
              <w:t>Actividad 3:</w:t>
            </w:r>
            <w:r w:rsidRPr="00BB78B5">
              <w:rPr>
                <w:rFonts w:ascii="Century Gothic" w:hAnsi="Century Gothic"/>
                <w:b w:val="0"/>
                <w:bCs w:val="0"/>
              </w:rPr>
              <w:t xml:space="preserve"> “Medidas, perímetro y área”</w:t>
            </w:r>
          </w:p>
        </w:tc>
        <w:tc>
          <w:tcPr>
            <w:tcW w:w="2656" w:type="dxa"/>
            <w:vAlign w:val="center"/>
          </w:tcPr>
          <w:p w14:paraId="0995D32D" w14:textId="3F2C620A" w:rsidR="00BB78B5" w:rsidRPr="00BB78B5" w:rsidRDefault="00BB78B5" w:rsidP="00BB78B5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Reconoce y usa las unidades de medida para estimar y calcular perímetros y áreas de figuras planas.</w:t>
            </w:r>
          </w:p>
        </w:tc>
        <w:tc>
          <w:tcPr>
            <w:tcW w:w="2655" w:type="dxa"/>
            <w:vAlign w:val="center"/>
          </w:tcPr>
          <w:p w14:paraId="4A030971" w14:textId="24B9ED7B" w:rsidR="00BB78B5" w:rsidRPr="00BB78B5" w:rsidRDefault="00BB78B5" w:rsidP="00BB78B5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Medición de objetos reales y resolución de problemas.</w:t>
            </w:r>
          </w:p>
        </w:tc>
        <w:tc>
          <w:tcPr>
            <w:tcW w:w="2656" w:type="dxa"/>
            <w:vAlign w:val="center"/>
          </w:tcPr>
          <w:p w14:paraId="718DFEAD" w14:textId="0BD844FA" w:rsidR="00BB78B5" w:rsidRPr="00BB78B5" w:rsidRDefault="00BB78B5" w:rsidP="00BB78B5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 xml:space="preserve">Regla, cinta métrica, papel </w:t>
            </w:r>
            <w:proofErr w:type="spellStart"/>
            <w:r w:rsidRPr="00BB78B5">
              <w:rPr>
                <w:rFonts w:ascii="Century Gothic" w:hAnsi="Century Gothic"/>
                <w:b w:val="0"/>
                <w:bCs w:val="0"/>
              </w:rPr>
              <w:t>milimetrado</w:t>
            </w:r>
            <w:proofErr w:type="spellEnd"/>
            <w:r w:rsidRPr="00BB78B5">
              <w:rPr>
                <w:rFonts w:ascii="Century Gothic" w:hAnsi="Century Gothic"/>
                <w:b w:val="0"/>
                <w:bCs w:val="0"/>
              </w:rPr>
              <w:t>, figuras geométricas.</w:t>
            </w:r>
          </w:p>
        </w:tc>
      </w:tr>
      <w:tr w:rsidR="00BB78B5" w:rsidRPr="00C83C3A" w14:paraId="45EC1855" w14:textId="77777777" w:rsidTr="00393690">
        <w:trPr>
          <w:trHeight w:val="1126"/>
        </w:trPr>
        <w:tc>
          <w:tcPr>
            <w:tcW w:w="2655" w:type="dxa"/>
            <w:vAlign w:val="center"/>
          </w:tcPr>
          <w:p w14:paraId="5CED6F47" w14:textId="24E774BE" w:rsidR="00BB78B5" w:rsidRPr="00BB78B5" w:rsidRDefault="00BB78B5" w:rsidP="00BB78B5">
            <w:pPr>
              <w:snapToGrid w:val="0"/>
              <w:rPr>
                <w:rFonts w:ascii="Century Gothic" w:hAnsi="Century Gothic"/>
                <w:b w:val="0"/>
                <w:bCs w:val="0"/>
              </w:rPr>
            </w:pPr>
            <w:r w:rsidRPr="00BB78B5">
              <w:rPr>
                <w:rStyle w:val="Textoennegrita"/>
                <w:rFonts w:ascii="Century Gothic" w:hAnsi="Century Gothic"/>
              </w:rPr>
              <w:t>Actividad 4:</w:t>
            </w:r>
            <w:r w:rsidRPr="00BB78B5">
              <w:rPr>
                <w:rFonts w:ascii="Century Gothic" w:hAnsi="Century Gothic"/>
                <w:b w:val="0"/>
                <w:bCs w:val="0"/>
              </w:rPr>
              <w:t xml:space="preserve"> “El tiempo y las longitudes”</w:t>
            </w:r>
          </w:p>
        </w:tc>
        <w:tc>
          <w:tcPr>
            <w:tcW w:w="2656" w:type="dxa"/>
            <w:vAlign w:val="center"/>
          </w:tcPr>
          <w:p w14:paraId="1BD2DFFF" w14:textId="5E7675F7" w:rsidR="00BB78B5" w:rsidRPr="00BB78B5" w:rsidRDefault="00BB78B5" w:rsidP="00BB78B5">
            <w:pPr>
              <w:rPr>
                <w:rFonts w:ascii="Century Gothic" w:hAnsi="Century Gothic"/>
                <w:b w:val="0"/>
                <w:bCs w:val="0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Lee y calcula duraciones de tiempo y longitudes usando unidades convencionales.</w:t>
            </w:r>
          </w:p>
        </w:tc>
        <w:tc>
          <w:tcPr>
            <w:tcW w:w="2655" w:type="dxa"/>
            <w:vAlign w:val="center"/>
          </w:tcPr>
          <w:p w14:paraId="03E7EE04" w14:textId="01986684" w:rsidR="00BB78B5" w:rsidRPr="00BB78B5" w:rsidRDefault="00BB78B5" w:rsidP="00BB78B5">
            <w:pPr>
              <w:rPr>
                <w:rFonts w:ascii="Century Gothic" w:hAnsi="Century Gothic"/>
                <w:b w:val="0"/>
                <w:bCs w:val="0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Ejercicios prácticos con relojes y situaciones cotidianas.</w:t>
            </w:r>
          </w:p>
        </w:tc>
        <w:tc>
          <w:tcPr>
            <w:tcW w:w="2656" w:type="dxa"/>
            <w:vAlign w:val="center"/>
          </w:tcPr>
          <w:p w14:paraId="73A2C1A7" w14:textId="4EA18B00" w:rsidR="00BB78B5" w:rsidRPr="00BB78B5" w:rsidRDefault="00BB78B5" w:rsidP="00BB78B5">
            <w:pPr>
              <w:rPr>
                <w:rFonts w:ascii="Century Gothic" w:hAnsi="Century Gothic"/>
                <w:b w:val="0"/>
                <w:bCs w:val="0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Relojes de manecillas, tarjetas de problemas.</w:t>
            </w:r>
          </w:p>
        </w:tc>
      </w:tr>
      <w:tr w:rsidR="00BB78B5" w:rsidRPr="00C83C3A" w14:paraId="26B40518" w14:textId="77777777" w:rsidTr="00393690">
        <w:trPr>
          <w:trHeight w:val="1020"/>
        </w:trPr>
        <w:tc>
          <w:tcPr>
            <w:tcW w:w="2655" w:type="dxa"/>
            <w:vAlign w:val="center"/>
          </w:tcPr>
          <w:p w14:paraId="7CFF863A" w14:textId="0FF8656A" w:rsidR="00BB78B5" w:rsidRPr="00BB78B5" w:rsidRDefault="00BB78B5" w:rsidP="00BB78B5">
            <w:pPr>
              <w:snapToGrid w:val="0"/>
              <w:rPr>
                <w:rFonts w:ascii="Century Gothic" w:hAnsi="Century Gothic"/>
                <w:b w:val="0"/>
                <w:bCs w:val="0"/>
              </w:rPr>
            </w:pPr>
            <w:r w:rsidRPr="00BB78B5">
              <w:rPr>
                <w:rStyle w:val="Textoennegrita"/>
                <w:rFonts w:ascii="Century Gothic" w:hAnsi="Century Gothic"/>
              </w:rPr>
              <w:t>Actividad 5:</w:t>
            </w:r>
            <w:r w:rsidRPr="00BB78B5">
              <w:rPr>
                <w:rFonts w:ascii="Century Gothic" w:hAnsi="Century Gothic"/>
                <w:b w:val="0"/>
                <w:bCs w:val="0"/>
              </w:rPr>
              <w:t xml:space="preserve"> “Datos y gráficos”</w:t>
            </w:r>
          </w:p>
        </w:tc>
        <w:tc>
          <w:tcPr>
            <w:tcW w:w="2656" w:type="dxa"/>
            <w:vAlign w:val="center"/>
          </w:tcPr>
          <w:p w14:paraId="71CD6424" w14:textId="47573B38" w:rsidR="00BB78B5" w:rsidRPr="00BB78B5" w:rsidRDefault="00BB78B5" w:rsidP="00BB78B5">
            <w:pPr>
              <w:rPr>
                <w:rFonts w:ascii="Century Gothic" w:hAnsi="Century Gothic"/>
                <w:b w:val="0"/>
                <w:bCs w:val="0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Organiza e interpreta información en tablas, pictogramas y diagramas.</w:t>
            </w:r>
          </w:p>
        </w:tc>
        <w:tc>
          <w:tcPr>
            <w:tcW w:w="2655" w:type="dxa"/>
            <w:vAlign w:val="center"/>
          </w:tcPr>
          <w:p w14:paraId="6F87A9B1" w14:textId="7887B785" w:rsidR="00BB78B5" w:rsidRPr="00BB78B5" w:rsidRDefault="00BB78B5" w:rsidP="00BB78B5">
            <w:pPr>
              <w:rPr>
                <w:rFonts w:ascii="Century Gothic" w:hAnsi="Century Gothic"/>
                <w:b w:val="0"/>
                <w:bCs w:val="0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Actividad de recolección y representación de datos.</w:t>
            </w:r>
          </w:p>
        </w:tc>
        <w:tc>
          <w:tcPr>
            <w:tcW w:w="2656" w:type="dxa"/>
            <w:vAlign w:val="center"/>
          </w:tcPr>
          <w:p w14:paraId="4285EBCE" w14:textId="099863E7" w:rsidR="00BB78B5" w:rsidRPr="00BB78B5" w:rsidRDefault="00BB78B5" w:rsidP="00BB78B5">
            <w:pPr>
              <w:rPr>
                <w:rFonts w:ascii="Century Gothic" w:hAnsi="Century Gothic"/>
                <w:b w:val="0"/>
                <w:bCs w:val="0"/>
              </w:rPr>
            </w:pPr>
            <w:r w:rsidRPr="00BB78B5">
              <w:rPr>
                <w:rFonts w:ascii="Century Gothic" w:hAnsi="Century Gothic"/>
                <w:b w:val="0"/>
                <w:bCs w:val="0"/>
              </w:rPr>
              <w:t>Hojas cuadriculadas, marcadores, guía de trabajo.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186A375C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706005" w14:paraId="788E6CE1" w14:textId="77777777" w:rsidTr="186A375C">
        <w:trPr>
          <w:trHeight w:val="9105"/>
        </w:trPr>
        <w:tc>
          <w:tcPr>
            <w:tcW w:w="10627" w:type="dxa"/>
          </w:tcPr>
          <w:p w14:paraId="74CF393E" w14:textId="77777777" w:rsidR="00D740AA" w:rsidRPr="00EF14B0" w:rsidRDefault="00D740AA" w:rsidP="006C62A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</w:rPr>
            </w:pPr>
          </w:p>
          <w:p w14:paraId="0144B4D4" w14:textId="77777777" w:rsidR="00706005" w:rsidRPr="00EF14B0" w:rsidRDefault="00706005" w:rsidP="00706005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ACTIVIDADES DE NIVELACIÓN</w:t>
            </w:r>
          </w:p>
          <w:p w14:paraId="1D06C20C" w14:textId="77777777" w:rsidR="00746A05" w:rsidRPr="00EF14B0" w:rsidRDefault="00746A05" w:rsidP="00B1333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3DDAEBBF" w14:textId="77777777" w:rsid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ACTIVIDAD 1. Repaso de operaciones básicas</w:t>
            </w:r>
          </w:p>
          <w:p w14:paraId="7E396C13" w14:textId="77777777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1292CA24" w14:textId="6EBE9A5D" w:rsidR="00EF14B0" w:rsidRPr="00EF14B0" w:rsidRDefault="00EF14B0" w:rsidP="00EF14B0">
            <w:pPr>
              <w:pStyle w:val="Prrafodelista"/>
              <w:numPr>
                <w:ilvl w:val="0"/>
                <w:numId w:val="25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EF14B0">
              <w:rPr>
                <w:rFonts w:ascii="Century Gothic" w:hAnsi="Century Gothic"/>
                <w:b w:val="0"/>
                <w:bCs w:val="0"/>
              </w:rPr>
              <w:t>Realiza ejercicios de suma, resta, multiplicación y división con números naturales hasta 10 000.</w:t>
            </w:r>
            <w:r w:rsidRPr="00EF14B0">
              <w:rPr>
                <w:rFonts w:ascii="Century Gothic" w:hAnsi="Century Gothic"/>
                <w:b w:val="0"/>
                <w:bCs w:val="0"/>
              </w:rPr>
              <w:br/>
            </w:r>
          </w:p>
          <w:p w14:paraId="2461930F" w14:textId="49D630C4" w:rsidR="00EF14B0" w:rsidRPr="00EF14B0" w:rsidRDefault="00EF14B0" w:rsidP="00EF14B0">
            <w:pPr>
              <w:numPr>
                <w:ilvl w:val="0"/>
                <w:numId w:val="19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325 + 487 =</w:t>
            </w:r>
            <w:r>
              <w:rPr>
                <w:rFonts w:ascii="Century Gothic" w:hAnsi="Century Gothic"/>
                <w:b w:val="0"/>
                <w:bCs w:val="0"/>
                <w:lang w:val="es-CO"/>
              </w:rPr>
              <w:t xml:space="preserve">          </w:t>
            </w:r>
          </w:p>
          <w:p w14:paraId="4E5360F8" w14:textId="77777777" w:rsidR="00EF14B0" w:rsidRPr="00EF14B0" w:rsidRDefault="00EF14B0" w:rsidP="00EF14B0">
            <w:pPr>
              <w:numPr>
                <w:ilvl w:val="0"/>
                <w:numId w:val="19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965 – 432 =</w:t>
            </w:r>
          </w:p>
          <w:p w14:paraId="6FBBDE9C" w14:textId="77777777" w:rsidR="00EF14B0" w:rsidRPr="00EF14B0" w:rsidRDefault="00EF14B0" w:rsidP="00EF14B0">
            <w:pPr>
              <w:numPr>
                <w:ilvl w:val="0"/>
                <w:numId w:val="19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23 × 4 =</w:t>
            </w:r>
          </w:p>
          <w:p w14:paraId="155802AE" w14:textId="77777777" w:rsidR="00EF14B0" w:rsidRDefault="00EF14B0" w:rsidP="00EF14B0">
            <w:pPr>
              <w:numPr>
                <w:ilvl w:val="0"/>
                <w:numId w:val="19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84 ÷ 7 =</w:t>
            </w:r>
          </w:p>
          <w:p w14:paraId="788FFACB" w14:textId="5E6A3242" w:rsidR="00EF14B0" w:rsidRDefault="00EF14B0" w:rsidP="00EF14B0">
            <w:pPr>
              <w:numPr>
                <w:ilvl w:val="0"/>
                <w:numId w:val="19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>
              <w:rPr>
                <w:rFonts w:ascii="Century Gothic" w:hAnsi="Century Gothic"/>
                <w:b w:val="0"/>
                <w:bCs w:val="0"/>
                <w:lang w:val="es-CO"/>
              </w:rPr>
              <w:t xml:space="preserve">2598 </w:t>
            </w: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÷</w:t>
            </w:r>
            <w:r>
              <w:rPr>
                <w:rFonts w:ascii="Century Gothic" w:hAnsi="Century Gothic"/>
                <w:b w:val="0"/>
                <w:bCs w:val="0"/>
                <w:lang w:val="es-CO"/>
              </w:rPr>
              <w:t xml:space="preserve"> 24</w:t>
            </w:r>
          </w:p>
          <w:p w14:paraId="5B0809BB" w14:textId="43559EEE" w:rsidR="00EF14B0" w:rsidRDefault="00EF14B0" w:rsidP="00EF14B0">
            <w:pPr>
              <w:numPr>
                <w:ilvl w:val="0"/>
                <w:numId w:val="19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>
              <w:rPr>
                <w:rFonts w:ascii="Century Gothic" w:hAnsi="Century Gothic"/>
                <w:b w:val="0"/>
                <w:bCs w:val="0"/>
                <w:lang w:val="es-CO"/>
              </w:rPr>
              <w:t xml:space="preserve">5906 </w:t>
            </w: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÷</w:t>
            </w:r>
            <w:r>
              <w:rPr>
                <w:rFonts w:ascii="Century Gothic" w:hAnsi="Century Gothic"/>
                <w:b w:val="0"/>
                <w:bCs w:val="0"/>
                <w:lang w:val="es-CO"/>
              </w:rPr>
              <w:t xml:space="preserve"> 52</w:t>
            </w:r>
          </w:p>
          <w:p w14:paraId="0189FE38" w14:textId="77777777" w:rsidR="00EF14B0" w:rsidRPr="00EF14B0" w:rsidRDefault="00EF14B0" w:rsidP="00EF14B0">
            <w:pPr>
              <w:tabs>
                <w:tab w:val="left" w:pos="284"/>
              </w:tabs>
              <w:ind w:left="720"/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6C6B985D" w14:textId="7DB82699" w:rsidR="00EF14B0" w:rsidRPr="00EF14B0" w:rsidRDefault="00EF14B0" w:rsidP="00EF14B0">
            <w:pPr>
              <w:pStyle w:val="Prrafodelista"/>
              <w:numPr>
                <w:ilvl w:val="0"/>
                <w:numId w:val="25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EF14B0">
              <w:rPr>
                <w:rFonts w:ascii="Century Gothic" w:hAnsi="Century Gothic"/>
                <w:b w:val="0"/>
                <w:bCs w:val="0"/>
              </w:rPr>
              <w:t>R</w:t>
            </w:r>
            <w:r w:rsidRPr="00EF14B0">
              <w:rPr>
                <w:rFonts w:ascii="Century Gothic" w:hAnsi="Century Gothic"/>
                <w:b w:val="0"/>
                <w:bCs w:val="0"/>
              </w:rPr>
              <w:t>esuelve</w:t>
            </w:r>
            <w:r w:rsidRPr="00EF14B0">
              <w:rPr>
                <w:rFonts w:ascii="Century Gothic" w:hAnsi="Century Gothic"/>
                <w:b w:val="0"/>
                <w:bCs w:val="0"/>
              </w:rPr>
              <w:t>:</w:t>
            </w:r>
            <w:r w:rsidRPr="00EF14B0">
              <w:rPr>
                <w:rFonts w:ascii="Century Gothic" w:hAnsi="Century Gothic"/>
                <w:b w:val="0"/>
                <w:bCs w:val="0"/>
              </w:rPr>
              <w:t xml:space="preserve"> </w:t>
            </w:r>
          </w:p>
          <w:p w14:paraId="76C108BD" w14:textId="77777777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“En una granja hay 24 gallinas en cada corral y 5 corrales. ¿Cuántas gallinas hay en total?”</w:t>
            </w:r>
          </w:p>
          <w:p w14:paraId="67F5502B" w14:textId="77777777" w:rsid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5418FEED" w14:textId="6DC2DF16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ACTIVIDAD 2. Fracciones y decimales en la vida diaria</w:t>
            </w:r>
          </w:p>
          <w:p w14:paraId="4CECEA36" w14:textId="77777777" w:rsid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5DF8BAA3" w14:textId="3AC905B6" w:rsid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Representa las fracciones y decimales en dibujos o figuras.</w:t>
            </w: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br/>
              <w:t>Ejemplo:</w:t>
            </w:r>
          </w:p>
          <w:p w14:paraId="74CC6413" w14:textId="77777777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2A1CF8AD" w14:textId="77777777" w:rsidR="00EF14B0" w:rsidRPr="00EF14B0" w:rsidRDefault="00EF14B0" w:rsidP="00EF14B0">
            <w:pPr>
              <w:numPr>
                <w:ilvl w:val="0"/>
                <w:numId w:val="20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Pinta ¾ de una pizza.</w:t>
            </w:r>
          </w:p>
          <w:p w14:paraId="347CC92F" w14:textId="77777777" w:rsidR="00EF14B0" w:rsidRPr="00EF14B0" w:rsidRDefault="00EF14B0" w:rsidP="00EF14B0">
            <w:pPr>
              <w:numPr>
                <w:ilvl w:val="0"/>
                <w:numId w:val="20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Escribe el número decimal equivalente a ½.</w:t>
            </w:r>
          </w:p>
          <w:p w14:paraId="323EDCBA" w14:textId="77777777" w:rsidR="00EF14B0" w:rsidRPr="00EF14B0" w:rsidRDefault="00EF14B0" w:rsidP="00EF14B0">
            <w:pPr>
              <w:numPr>
                <w:ilvl w:val="0"/>
                <w:numId w:val="20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Si una barra de chocolate se divide en 10 partes iguales y comes 4, ¿qué fracción y qué decimal representa lo que comiste?</w:t>
            </w:r>
          </w:p>
          <w:p w14:paraId="30A69E71" w14:textId="27DD590F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03192AD9" w14:textId="77777777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ACTIVIDAD 3. Medidas, perímetro y área</w:t>
            </w:r>
          </w:p>
          <w:p w14:paraId="778D797B" w14:textId="77777777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Propósito: Aplicar las unidades de medida para calcular perímetros y áreas de figuras planas.</w:t>
            </w: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br/>
              <w:t>Indicaciones: Dibuja un rectángulo de 4 cm de ancho y 6 cm de largo.</w:t>
            </w:r>
          </w:p>
          <w:p w14:paraId="097A5BCD" w14:textId="77777777" w:rsidR="00EF14B0" w:rsidRPr="00EF14B0" w:rsidRDefault="00EF14B0" w:rsidP="00EF14B0">
            <w:pPr>
              <w:numPr>
                <w:ilvl w:val="0"/>
                <w:numId w:val="21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Calcula su perímetro.</w:t>
            </w:r>
          </w:p>
          <w:p w14:paraId="3620721C" w14:textId="77777777" w:rsidR="00EF14B0" w:rsidRPr="00EF14B0" w:rsidRDefault="00EF14B0" w:rsidP="00EF14B0">
            <w:pPr>
              <w:numPr>
                <w:ilvl w:val="0"/>
                <w:numId w:val="21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Calcula su área.</w:t>
            </w: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br/>
              <w:t>Ejemplo contextual:</w:t>
            </w:r>
          </w:p>
          <w:p w14:paraId="15C65D36" w14:textId="77777777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“El jardín de tu casa mide 5 m de ancho por 8 m de largo. ¿Cuántos metros cuadrados tiene de área?”</w:t>
            </w:r>
          </w:p>
          <w:p w14:paraId="75F2AD91" w14:textId="60282622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79F9826B" w14:textId="77777777" w:rsid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ACTIVIDAD 4. Medición del tiempo y longitudes</w:t>
            </w:r>
          </w:p>
          <w:p w14:paraId="1D432DFC" w14:textId="77777777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740D2EB1" w14:textId="027C391F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Fortalecer el uso de unidades convencionales de tiempo y longitud.</w:t>
            </w: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br/>
              <w:t>Indicaciones:</w:t>
            </w:r>
          </w:p>
          <w:p w14:paraId="38C524D4" w14:textId="77777777" w:rsidR="00EF14B0" w:rsidRPr="00EF14B0" w:rsidRDefault="00EF14B0" w:rsidP="00EF14B0">
            <w:pPr>
              <w:numPr>
                <w:ilvl w:val="0"/>
                <w:numId w:val="22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Calcula cuánto tiempo pasa entre las 8:30 a.m. y las 11:15 a.m.</w:t>
            </w:r>
          </w:p>
          <w:p w14:paraId="7E229B79" w14:textId="77777777" w:rsidR="00EF14B0" w:rsidRPr="00EF14B0" w:rsidRDefault="00EF14B0" w:rsidP="00EF14B0">
            <w:pPr>
              <w:numPr>
                <w:ilvl w:val="0"/>
                <w:numId w:val="22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lastRenderedPageBreak/>
              <w:t>Mide con una regla la longitud de tu cuaderno y anota la medida en centímetros y milímetros.</w:t>
            </w:r>
          </w:p>
          <w:p w14:paraId="10B37595" w14:textId="77777777" w:rsidR="00EF14B0" w:rsidRPr="00EF14B0" w:rsidRDefault="00EF14B0" w:rsidP="00EF14B0">
            <w:pPr>
              <w:numPr>
                <w:ilvl w:val="0"/>
                <w:numId w:val="22"/>
              </w:num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Convierte 3 metros a centímetros.</w:t>
            </w:r>
          </w:p>
          <w:p w14:paraId="4FB29C16" w14:textId="46BEE727" w:rsidR="00EF14B0" w:rsidRP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121AD25C" w14:textId="77777777" w:rsid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ACTIVIDAD 5. Datos y gráficos</w:t>
            </w:r>
          </w:p>
          <w:p w14:paraId="2BF0006C" w14:textId="77777777" w:rsidR="00EF14B0" w:rsidRDefault="00EF14B0" w:rsidP="00EF14B0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14:paraId="2A04C926" w14:textId="6B40397D" w:rsidR="00EF14B0" w:rsidRDefault="00EF14B0" w:rsidP="00EF14B0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EF14B0">
              <w:rPr>
                <w:rFonts w:ascii="Century Gothic" w:hAnsi="Century Gothic"/>
                <w:b w:val="0"/>
                <w:bCs w:val="0"/>
              </w:rPr>
              <w:t>Recolectar, organizar e interpretar información en gráficos.</w:t>
            </w:r>
          </w:p>
          <w:p w14:paraId="523F8529" w14:textId="77777777" w:rsidR="00EF14B0" w:rsidRPr="00EF14B0" w:rsidRDefault="00EF14B0" w:rsidP="00EF14B0">
            <w:pPr>
              <w:pStyle w:val="Prrafodelista"/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</w:p>
          <w:p w14:paraId="14A5735A" w14:textId="19708705" w:rsidR="00EF14B0" w:rsidRPr="00EF14B0" w:rsidRDefault="00EF14B0" w:rsidP="00EF14B0">
            <w:pPr>
              <w:pStyle w:val="Prrafodelista"/>
              <w:numPr>
                <w:ilvl w:val="1"/>
                <w:numId w:val="23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EF14B0">
              <w:rPr>
                <w:rFonts w:ascii="Century Gothic" w:hAnsi="Century Gothic"/>
                <w:b w:val="0"/>
                <w:bCs w:val="0"/>
              </w:rPr>
              <w:t>Pregunta a tus compañeros cuál es su fruta favorita (manzana, banano, fresa, uva).</w:t>
            </w:r>
          </w:p>
          <w:p w14:paraId="2A46EE2E" w14:textId="224AE1F6" w:rsidR="00EF14B0" w:rsidRPr="00EF14B0" w:rsidRDefault="00EF14B0" w:rsidP="00EF14B0">
            <w:pPr>
              <w:pStyle w:val="Prrafodelista"/>
              <w:numPr>
                <w:ilvl w:val="1"/>
                <w:numId w:val="23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EF14B0">
              <w:rPr>
                <w:rFonts w:ascii="Century Gothic" w:hAnsi="Century Gothic"/>
                <w:b w:val="0"/>
                <w:bCs w:val="0"/>
              </w:rPr>
              <w:t>Organiza los resultados en una tabla de frecuencias.</w:t>
            </w:r>
          </w:p>
          <w:p w14:paraId="7E2C342C" w14:textId="471D639A" w:rsidR="00EF14B0" w:rsidRPr="00EF14B0" w:rsidRDefault="00EF14B0" w:rsidP="00EF14B0">
            <w:pPr>
              <w:pStyle w:val="Prrafodelista"/>
              <w:numPr>
                <w:ilvl w:val="1"/>
                <w:numId w:val="23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EF14B0">
              <w:rPr>
                <w:rFonts w:ascii="Century Gothic" w:hAnsi="Century Gothic"/>
                <w:b w:val="0"/>
                <w:bCs w:val="0"/>
              </w:rPr>
              <w:t>Representa los datos en un pictograma.</w:t>
            </w:r>
          </w:p>
          <w:p w14:paraId="00DA778C" w14:textId="103E7402" w:rsidR="00EF14B0" w:rsidRPr="00EF14B0" w:rsidRDefault="00EF14B0" w:rsidP="00EF14B0">
            <w:pPr>
              <w:pStyle w:val="Prrafodelista"/>
              <w:numPr>
                <w:ilvl w:val="1"/>
                <w:numId w:val="23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EF14B0">
              <w:rPr>
                <w:rFonts w:ascii="Century Gothic" w:hAnsi="Century Gothic"/>
                <w:b w:val="0"/>
                <w:bCs w:val="0"/>
              </w:rPr>
              <w:t>Escribe una conclusión a partir del gráfico.</w:t>
            </w:r>
          </w:p>
          <w:p w14:paraId="10326662" w14:textId="349B5AA2" w:rsidR="00BB78B5" w:rsidRPr="00EF14B0" w:rsidRDefault="00BB78B5" w:rsidP="00EF14B0">
            <w:pPr>
              <w:tabs>
                <w:tab w:val="left" w:pos="284"/>
              </w:tabs>
              <w:ind w:left="720"/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</w:tc>
      </w:tr>
    </w:tbl>
    <w:p w14:paraId="0E505C62" w14:textId="261049E1" w:rsidR="00D74CF6" w:rsidRPr="00706005" w:rsidRDefault="00D74CF6" w:rsidP="00C83C3A">
      <w:pPr>
        <w:rPr>
          <w:rFonts w:ascii="Century Gothic" w:eastAsia="Calibri" w:hAnsi="Century Gothic" w:cs="Tahoma"/>
          <w:sz w:val="24"/>
          <w:szCs w:val="24"/>
          <w:lang w:val="es-CO"/>
        </w:rPr>
      </w:pPr>
    </w:p>
    <w:sectPr w:rsidR="00D74CF6" w:rsidRPr="00706005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BF6B" w14:textId="77777777" w:rsidR="00DE0E8A" w:rsidRDefault="00DE0E8A" w:rsidP="004645C8">
      <w:r>
        <w:separator/>
      </w:r>
    </w:p>
  </w:endnote>
  <w:endnote w:type="continuationSeparator" w:id="0">
    <w:p w14:paraId="4017320B" w14:textId="77777777" w:rsidR="00DE0E8A" w:rsidRDefault="00DE0E8A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0B19" w14:textId="77777777" w:rsidR="00DE0E8A" w:rsidRDefault="00DE0E8A" w:rsidP="004645C8">
      <w:r>
        <w:separator/>
      </w:r>
    </w:p>
  </w:footnote>
  <w:footnote w:type="continuationSeparator" w:id="0">
    <w:p w14:paraId="2EE467F4" w14:textId="77777777" w:rsidR="00DE0E8A" w:rsidRDefault="00DE0E8A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11CF"/>
    <w:multiLevelType w:val="hybridMultilevel"/>
    <w:tmpl w:val="14F8D6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07CC"/>
    <w:multiLevelType w:val="multilevel"/>
    <w:tmpl w:val="9F96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438A3"/>
    <w:multiLevelType w:val="multilevel"/>
    <w:tmpl w:val="F17A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F1FB1"/>
    <w:multiLevelType w:val="hybridMultilevel"/>
    <w:tmpl w:val="E340A2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A612C"/>
    <w:multiLevelType w:val="hybridMultilevel"/>
    <w:tmpl w:val="B908E324"/>
    <w:lvl w:ilvl="0" w:tplc="BCD83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39460132"/>
    <w:multiLevelType w:val="hybridMultilevel"/>
    <w:tmpl w:val="7206CC3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130F4"/>
    <w:multiLevelType w:val="hybridMultilevel"/>
    <w:tmpl w:val="C016B1E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177B3"/>
    <w:multiLevelType w:val="multilevel"/>
    <w:tmpl w:val="D60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C6FC1"/>
    <w:multiLevelType w:val="hybridMultilevel"/>
    <w:tmpl w:val="BE24E8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23E8"/>
    <w:multiLevelType w:val="multilevel"/>
    <w:tmpl w:val="6A34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F55D9"/>
    <w:multiLevelType w:val="hybridMultilevel"/>
    <w:tmpl w:val="BC56AE2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740B23C6"/>
    <w:multiLevelType w:val="multilevel"/>
    <w:tmpl w:val="2A0C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345DB"/>
    <w:multiLevelType w:val="multilevel"/>
    <w:tmpl w:val="445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7D33675C"/>
    <w:multiLevelType w:val="hybridMultilevel"/>
    <w:tmpl w:val="DEB8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7623">
    <w:abstractNumId w:val="17"/>
  </w:num>
  <w:num w:numId="2" w16cid:durableId="1191067262">
    <w:abstractNumId w:val="22"/>
  </w:num>
  <w:num w:numId="3" w16cid:durableId="531961607">
    <w:abstractNumId w:val="24"/>
  </w:num>
  <w:num w:numId="4" w16cid:durableId="1595941275">
    <w:abstractNumId w:val="8"/>
  </w:num>
  <w:num w:numId="5" w16cid:durableId="1723868616">
    <w:abstractNumId w:val="14"/>
  </w:num>
  <w:num w:numId="6" w16cid:durableId="1636596201">
    <w:abstractNumId w:val="15"/>
  </w:num>
  <w:num w:numId="7" w16cid:durableId="1379820429">
    <w:abstractNumId w:val="5"/>
  </w:num>
  <w:num w:numId="8" w16cid:durableId="411001908">
    <w:abstractNumId w:val="19"/>
  </w:num>
  <w:num w:numId="9" w16cid:durableId="15037472">
    <w:abstractNumId w:val="12"/>
  </w:num>
  <w:num w:numId="10" w16cid:durableId="464200471">
    <w:abstractNumId w:val="13"/>
  </w:num>
  <w:num w:numId="11" w16cid:durableId="1030954688">
    <w:abstractNumId w:val="9"/>
  </w:num>
  <w:num w:numId="12" w16cid:durableId="14576738">
    <w:abstractNumId w:val="21"/>
  </w:num>
  <w:num w:numId="13" w16cid:durableId="623002841">
    <w:abstractNumId w:val="25"/>
  </w:num>
  <w:num w:numId="14" w16cid:durableId="20669578">
    <w:abstractNumId w:val="18"/>
  </w:num>
  <w:num w:numId="15" w16cid:durableId="1424571342">
    <w:abstractNumId w:val="0"/>
  </w:num>
  <w:num w:numId="16" w16cid:durableId="1895850479">
    <w:abstractNumId w:val="7"/>
  </w:num>
  <w:num w:numId="17" w16cid:durableId="1754812967">
    <w:abstractNumId w:val="11"/>
  </w:num>
  <w:num w:numId="18" w16cid:durableId="1214538249">
    <w:abstractNumId w:val="6"/>
  </w:num>
  <w:num w:numId="19" w16cid:durableId="986670766">
    <w:abstractNumId w:val="10"/>
  </w:num>
  <w:num w:numId="20" w16cid:durableId="1068651366">
    <w:abstractNumId w:val="23"/>
  </w:num>
  <w:num w:numId="21" w16cid:durableId="217009089">
    <w:abstractNumId w:val="1"/>
  </w:num>
  <w:num w:numId="22" w16cid:durableId="1896620838">
    <w:abstractNumId w:val="20"/>
  </w:num>
  <w:num w:numId="23" w16cid:durableId="2124494503">
    <w:abstractNumId w:val="2"/>
  </w:num>
  <w:num w:numId="24" w16cid:durableId="2098207716">
    <w:abstractNumId w:val="16"/>
  </w:num>
  <w:num w:numId="25" w16cid:durableId="2097365315">
    <w:abstractNumId w:val="3"/>
  </w:num>
  <w:num w:numId="26" w16cid:durableId="1943760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126310"/>
    <w:rsid w:val="001C270F"/>
    <w:rsid w:val="003E32B6"/>
    <w:rsid w:val="004114DB"/>
    <w:rsid w:val="004645C8"/>
    <w:rsid w:val="004756F4"/>
    <w:rsid w:val="00527CFA"/>
    <w:rsid w:val="00573D8D"/>
    <w:rsid w:val="005814DA"/>
    <w:rsid w:val="005B3119"/>
    <w:rsid w:val="005B598C"/>
    <w:rsid w:val="00662E0A"/>
    <w:rsid w:val="006A037F"/>
    <w:rsid w:val="006C62A7"/>
    <w:rsid w:val="006E30B3"/>
    <w:rsid w:val="006E4C47"/>
    <w:rsid w:val="00706005"/>
    <w:rsid w:val="00746A05"/>
    <w:rsid w:val="00797503"/>
    <w:rsid w:val="00820F44"/>
    <w:rsid w:val="008422F6"/>
    <w:rsid w:val="008C1BA6"/>
    <w:rsid w:val="008C3814"/>
    <w:rsid w:val="008D3D61"/>
    <w:rsid w:val="0093559F"/>
    <w:rsid w:val="009A4574"/>
    <w:rsid w:val="00A20D0D"/>
    <w:rsid w:val="00A36DA7"/>
    <w:rsid w:val="00A56997"/>
    <w:rsid w:val="00A955B8"/>
    <w:rsid w:val="00B03A00"/>
    <w:rsid w:val="00B13337"/>
    <w:rsid w:val="00B72F0C"/>
    <w:rsid w:val="00BB78B5"/>
    <w:rsid w:val="00C83C3A"/>
    <w:rsid w:val="00D740AA"/>
    <w:rsid w:val="00D74CF6"/>
    <w:rsid w:val="00D85B52"/>
    <w:rsid w:val="00D87EF7"/>
    <w:rsid w:val="00DE0E8A"/>
    <w:rsid w:val="00E31264"/>
    <w:rsid w:val="00E80197"/>
    <w:rsid w:val="00E9499B"/>
    <w:rsid w:val="00EF14B0"/>
    <w:rsid w:val="00F3596B"/>
    <w:rsid w:val="00F52020"/>
    <w:rsid w:val="00F95A09"/>
    <w:rsid w:val="00F979F4"/>
    <w:rsid w:val="00FC0FF1"/>
    <w:rsid w:val="01D88063"/>
    <w:rsid w:val="024F136B"/>
    <w:rsid w:val="02A0681A"/>
    <w:rsid w:val="05063DA5"/>
    <w:rsid w:val="0507FF58"/>
    <w:rsid w:val="05D69647"/>
    <w:rsid w:val="068DA1A8"/>
    <w:rsid w:val="069A3746"/>
    <w:rsid w:val="08B410D3"/>
    <w:rsid w:val="0939FF9C"/>
    <w:rsid w:val="09513975"/>
    <w:rsid w:val="09F4FFDE"/>
    <w:rsid w:val="0A9DDB3C"/>
    <w:rsid w:val="0AD294F1"/>
    <w:rsid w:val="0C5FBD3C"/>
    <w:rsid w:val="0F10D9ED"/>
    <w:rsid w:val="0FEF1218"/>
    <w:rsid w:val="100E7874"/>
    <w:rsid w:val="108C9D70"/>
    <w:rsid w:val="12D255BB"/>
    <w:rsid w:val="13BB1ACA"/>
    <w:rsid w:val="145D62C1"/>
    <w:rsid w:val="161C3D7C"/>
    <w:rsid w:val="1628F220"/>
    <w:rsid w:val="17582783"/>
    <w:rsid w:val="17CD1516"/>
    <w:rsid w:val="17DA2172"/>
    <w:rsid w:val="18269FA7"/>
    <w:rsid w:val="186A375C"/>
    <w:rsid w:val="18A273B7"/>
    <w:rsid w:val="18F13EE4"/>
    <w:rsid w:val="1B281021"/>
    <w:rsid w:val="1C0F23C2"/>
    <w:rsid w:val="1ECEEB6B"/>
    <w:rsid w:val="1F508E6B"/>
    <w:rsid w:val="2318BCA9"/>
    <w:rsid w:val="2336E0CD"/>
    <w:rsid w:val="23D30C1E"/>
    <w:rsid w:val="256EA5FF"/>
    <w:rsid w:val="25E39BED"/>
    <w:rsid w:val="26A9F8AD"/>
    <w:rsid w:val="26E60BC4"/>
    <w:rsid w:val="2735BA70"/>
    <w:rsid w:val="27482B9A"/>
    <w:rsid w:val="280B92C5"/>
    <w:rsid w:val="282B3779"/>
    <w:rsid w:val="282F3617"/>
    <w:rsid w:val="295D66A7"/>
    <w:rsid w:val="296D692F"/>
    <w:rsid w:val="29BA8BE9"/>
    <w:rsid w:val="29D41955"/>
    <w:rsid w:val="2A82A8FE"/>
    <w:rsid w:val="2C038F57"/>
    <w:rsid w:val="2CA93C8D"/>
    <w:rsid w:val="2D48B855"/>
    <w:rsid w:val="2E922D18"/>
    <w:rsid w:val="2EAC43A2"/>
    <w:rsid w:val="2FD1E0BA"/>
    <w:rsid w:val="300FC2CD"/>
    <w:rsid w:val="33DAB936"/>
    <w:rsid w:val="33EFF23E"/>
    <w:rsid w:val="3484D638"/>
    <w:rsid w:val="363A2B2D"/>
    <w:rsid w:val="365131EC"/>
    <w:rsid w:val="3677B758"/>
    <w:rsid w:val="378EDA37"/>
    <w:rsid w:val="3892E9FF"/>
    <w:rsid w:val="39A66B7E"/>
    <w:rsid w:val="39D179BB"/>
    <w:rsid w:val="3C90484F"/>
    <w:rsid w:val="3CFA9823"/>
    <w:rsid w:val="3D9238E6"/>
    <w:rsid w:val="3DA37C8D"/>
    <w:rsid w:val="3DC482AE"/>
    <w:rsid w:val="3FB1DEF0"/>
    <w:rsid w:val="407D4660"/>
    <w:rsid w:val="40F3C8F8"/>
    <w:rsid w:val="427124B2"/>
    <w:rsid w:val="42A2D2B1"/>
    <w:rsid w:val="435EEE82"/>
    <w:rsid w:val="44E24C30"/>
    <w:rsid w:val="45882378"/>
    <w:rsid w:val="45AD6274"/>
    <w:rsid w:val="462E7001"/>
    <w:rsid w:val="4657153C"/>
    <w:rsid w:val="4786DEEE"/>
    <w:rsid w:val="49074F75"/>
    <w:rsid w:val="4910ADFF"/>
    <w:rsid w:val="49E3A1FA"/>
    <w:rsid w:val="4D324EA8"/>
    <w:rsid w:val="4DE1F38C"/>
    <w:rsid w:val="4F32E40A"/>
    <w:rsid w:val="4F4A75D4"/>
    <w:rsid w:val="5132D92E"/>
    <w:rsid w:val="51BCBB61"/>
    <w:rsid w:val="51CF05C4"/>
    <w:rsid w:val="534B93C3"/>
    <w:rsid w:val="54519F02"/>
    <w:rsid w:val="57B5DF4C"/>
    <w:rsid w:val="58D206D0"/>
    <w:rsid w:val="59FB9388"/>
    <w:rsid w:val="5A424C4E"/>
    <w:rsid w:val="5AEF5A91"/>
    <w:rsid w:val="5D5EA9A7"/>
    <w:rsid w:val="5E693BDA"/>
    <w:rsid w:val="5EB5DAA2"/>
    <w:rsid w:val="5EF062F4"/>
    <w:rsid w:val="5F07665F"/>
    <w:rsid w:val="5F373F45"/>
    <w:rsid w:val="600DEF12"/>
    <w:rsid w:val="60C44066"/>
    <w:rsid w:val="619A12FA"/>
    <w:rsid w:val="625A20C4"/>
    <w:rsid w:val="6319CB5B"/>
    <w:rsid w:val="63F5CB7D"/>
    <w:rsid w:val="64736053"/>
    <w:rsid w:val="6500E484"/>
    <w:rsid w:val="66282AC1"/>
    <w:rsid w:val="6795FB86"/>
    <w:rsid w:val="6855FC9A"/>
    <w:rsid w:val="68D2A7D3"/>
    <w:rsid w:val="691E1490"/>
    <w:rsid w:val="698191CE"/>
    <w:rsid w:val="6A568F52"/>
    <w:rsid w:val="6B642D8C"/>
    <w:rsid w:val="6BD57BFA"/>
    <w:rsid w:val="6BE1F3AB"/>
    <w:rsid w:val="6C12C6FC"/>
    <w:rsid w:val="6C71AFDD"/>
    <w:rsid w:val="6CBBED05"/>
    <w:rsid w:val="6D138A19"/>
    <w:rsid w:val="6D1ABFA1"/>
    <w:rsid w:val="6E231810"/>
    <w:rsid w:val="72743A6D"/>
    <w:rsid w:val="72D0FE32"/>
    <w:rsid w:val="72E0A630"/>
    <w:rsid w:val="73093026"/>
    <w:rsid w:val="730E1264"/>
    <w:rsid w:val="73214272"/>
    <w:rsid w:val="736C1C3E"/>
    <w:rsid w:val="73D17459"/>
    <w:rsid w:val="76CF569A"/>
    <w:rsid w:val="77AD4C82"/>
    <w:rsid w:val="78C3A37E"/>
    <w:rsid w:val="791A14FF"/>
    <w:rsid w:val="79F8D34A"/>
    <w:rsid w:val="7A1FE780"/>
    <w:rsid w:val="7A2FA94A"/>
    <w:rsid w:val="7A711712"/>
    <w:rsid w:val="7AAECEA8"/>
    <w:rsid w:val="7B82BC28"/>
    <w:rsid w:val="7B90EF7F"/>
    <w:rsid w:val="7D62BE4F"/>
    <w:rsid w:val="7E41C5FF"/>
    <w:rsid w:val="7E81BAE8"/>
    <w:rsid w:val="7F74B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0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4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06005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005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4B0"/>
    <w:rPr>
      <w:rFonts w:asciiTheme="majorHAnsi" w:eastAsiaTheme="majorEastAsia" w:hAnsiTheme="majorHAnsi" w:cstheme="majorBidi"/>
      <w:b w:val="0"/>
      <w:bCs w:val="0"/>
      <w:i/>
      <w:iCs/>
      <w:color w:val="2F5496" w:themeColor="accent1" w:themeShade="BF"/>
      <w:spacing w:val="0"/>
      <w:szCs w:val="22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ROCIO PINEROS CASTANEDA</cp:lastModifiedBy>
  <cp:revision>2</cp:revision>
  <cp:lastPrinted>2025-10-10T17:42:00Z</cp:lastPrinted>
  <dcterms:created xsi:type="dcterms:W3CDTF">2025-10-10T17:54:00Z</dcterms:created>
  <dcterms:modified xsi:type="dcterms:W3CDTF">2025-10-10T17:54:00Z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